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9C71" w14:textId="77777777" w:rsidR="00456F17" w:rsidRDefault="00810DA1" w:rsidP="00456F1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02A672" wp14:editId="33B84D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0055" cy="1482090"/>
            <wp:effectExtent l="0" t="0" r="444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 Topsoil Newlogo-high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25D22" w14:textId="77777777" w:rsidR="00B37C25" w:rsidRPr="00B37C25" w:rsidRDefault="00810DA1" w:rsidP="00456F17">
      <w:pPr>
        <w:jc w:val="right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The British Sug</w:t>
      </w:r>
      <w:r>
        <w:rPr>
          <w:b/>
          <w:sz w:val="44"/>
          <w:szCs w:val="44"/>
        </w:rPr>
        <w:t>ar TOPSOIL Training Bursary 2022</w:t>
      </w:r>
    </w:p>
    <w:p w14:paraId="504BE97F" w14:textId="77777777" w:rsidR="00B37C25" w:rsidRPr="0051542B" w:rsidRDefault="00810DA1" w:rsidP="00B37C25">
      <w:pPr>
        <w:rPr>
          <w:b/>
          <w:bCs/>
          <w:sz w:val="36"/>
          <w:szCs w:val="36"/>
        </w:rPr>
      </w:pPr>
      <w:r w:rsidRPr="0051542B">
        <w:rPr>
          <w:b/>
          <w:bCs/>
          <w:sz w:val="36"/>
          <w:szCs w:val="36"/>
        </w:rPr>
        <w:t xml:space="preserve">Terms &amp; Conditions </w:t>
      </w:r>
    </w:p>
    <w:p w14:paraId="0B4988A1" w14:textId="77777777" w:rsidR="00B37C25" w:rsidRDefault="00810DA1" w:rsidP="00B37C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Terms</w:t>
      </w:r>
    </w:p>
    <w:p w14:paraId="1F0B33A6" w14:textId="77777777" w:rsidR="00B37C25" w:rsidRPr="00B37C25" w:rsidRDefault="00810DA1" w:rsidP="00B37C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Acceptance of a bursary offer will be taken to mean that you agree to these Terms and Conditions.</w:t>
      </w:r>
    </w:p>
    <w:p w14:paraId="0BC932C3" w14:textId="77777777" w:rsidR="00B37C25" w:rsidRPr="00236EAB" w:rsidRDefault="00810DA1" w:rsidP="00B37C25">
      <w:pPr>
        <w:rPr>
          <w:bCs/>
        </w:rPr>
      </w:pPr>
      <w:r>
        <w:rPr>
          <w:b/>
          <w:bCs/>
        </w:rPr>
        <w:t xml:space="preserve">AWARD: </w:t>
      </w:r>
      <w:r>
        <w:rPr>
          <w:bCs/>
        </w:rPr>
        <w:t>A bursary</w:t>
      </w:r>
      <w:r w:rsidRPr="00236EAB">
        <w:rPr>
          <w:bCs/>
        </w:rPr>
        <w:t xml:space="preserve"> </w:t>
      </w:r>
      <w:r w:rsidRPr="00236EAB">
        <w:rPr>
          <w:bCs/>
        </w:rPr>
        <w:t>of up to £500</w:t>
      </w:r>
      <w:r w:rsidRPr="00236EAB">
        <w:rPr>
          <w:bCs/>
        </w:rPr>
        <w:t>, to pay for training courses in</w:t>
      </w:r>
      <w:r>
        <w:rPr>
          <w:bCs/>
        </w:rPr>
        <w:t xml:space="preserve"> any of</w:t>
      </w:r>
      <w:r w:rsidRPr="00236EAB">
        <w:rPr>
          <w:bCs/>
        </w:rPr>
        <w:t xml:space="preserve"> the following sectors:</w:t>
      </w:r>
    </w:p>
    <w:p w14:paraId="40AD12F2" w14:textId="791B1BAC" w:rsidR="0051542B" w:rsidRDefault="00810DA1" w:rsidP="00236EAB">
      <w:pPr>
        <w:pStyle w:val="ListParagraph"/>
        <w:numPr>
          <w:ilvl w:val="0"/>
          <w:numId w:val="1"/>
        </w:numPr>
      </w:pPr>
      <w:r>
        <w:t>Groundwork</w:t>
      </w:r>
      <w:r w:rsidR="00094B1E">
        <w:t>s</w:t>
      </w:r>
      <w:r>
        <w:t>/Construction</w:t>
      </w:r>
    </w:p>
    <w:p w14:paraId="4ABC98EB" w14:textId="77777777" w:rsidR="0051542B" w:rsidRDefault="00810DA1" w:rsidP="0051542B">
      <w:pPr>
        <w:pStyle w:val="ListParagraph"/>
        <w:numPr>
          <w:ilvl w:val="0"/>
          <w:numId w:val="1"/>
        </w:numPr>
      </w:pPr>
      <w:r>
        <w:t>Landscape contracting</w:t>
      </w:r>
    </w:p>
    <w:p w14:paraId="40434264" w14:textId="77777777" w:rsidR="00236EAB" w:rsidRPr="00236EAB" w:rsidRDefault="00810DA1" w:rsidP="00236EAB">
      <w:pPr>
        <w:pStyle w:val="ListParagraph"/>
        <w:numPr>
          <w:ilvl w:val="0"/>
          <w:numId w:val="1"/>
        </w:numPr>
      </w:pPr>
      <w:r w:rsidRPr="00236EAB">
        <w:t>Greenkeeping</w:t>
      </w:r>
    </w:p>
    <w:p w14:paraId="6F56DA0E" w14:textId="77777777" w:rsidR="00236EAB" w:rsidRDefault="00810DA1" w:rsidP="00236EAB">
      <w:pPr>
        <w:pStyle w:val="ListParagraph"/>
        <w:numPr>
          <w:ilvl w:val="0"/>
          <w:numId w:val="1"/>
        </w:numPr>
      </w:pPr>
      <w:r>
        <w:t>Groundsmanship</w:t>
      </w:r>
    </w:p>
    <w:p w14:paraId="71F84238" w14:textId="77777777" w:rsidR="00236EAB" w:rsidRPr="00B37C25" w:rsidRDefault="00810DA1" w:rsidP="00236EAB">
      <w:pPr>
        <w:pStyle w:val="ListParagraph"/>
        <w:numPr>
          <w:ilvl w:val="0"/>
          <w:numId w:val="1"/>
        </w:numPr>
      </w:pPr>
      <w:r>
        <w:t>Garden design</w:t>
      </w:r>
    </w:p>
    <w:p w14:paraId="5C11575A" w14:textId="77777777" w:rsidR="00B37C25" w:rsidRPr="00236EAB" w:rsidRDefault="00810DA1" w:rsidP="00B37C25">
      <w:r>
        <w:rPr>
          <w:b/>
          <w:bCs/>
        </w:rPr>
        <w:t xml:space="preserve">SPONSOR: </w:t>
      </w:r>
      <w:r w:rsidRPr="00236EAB">
        <w:rPr>
          <w:bCs/>
        </w:rPr>
        <w:t xml:space="preserve">British Sugar TOPSOIL </w:t>
      </w:r>
      <w:hyperlink r:id="rId9" w:history="1">
        <w:r w:rsidRPr="00236EAB">
          <w:rPr>
            <w:rStyle w:val="Hyperlink"/>
            <w:bCs/>
          </w:rPr>
          <w:t>www.bstopsoil.co.uk</w:t>
        </w:r>
      </w:hyperlink>
      <w:r w:rsidRPr="00236EAB">
        <w:rPr>
          <w:bCs/>
        </w:rPr>
        <w:t xml:space="preserve"> </w:t>
      </w:r>
    </w:p>
    <w:p w14:paraId="2050FF06" w14:textId="77777777" w:rsidR="00141E1A" w:rsidRDefault="00810DA1" w:rsidP="00B37C25">
      <w:pPr>
        <w:rPr>
          <w:b/>
          <w:bCs/>
          <w:sz w:val="24"/>
          <w:szCs w:val="24"/>
        </w:rPr>
      </w:pPr>
      <w:r w:rsidRPr="00B37C25">
        <w:rPr>
          <w:b/>
          <w:bCs/>
          <w:sz w:val="24"/>
          <w:szCs w:val="24"/>
        </w:rPr>
        <w:t xml:space="preserve">1. ELIGIBILITY </w:t>
      </w:r>
    </w:p>
    <w:p w14:paraId="5E544F29" w14:textId="77777777" w:rsidR="00B37C25" w:rsidRDefault="00810DA1" w:rsidP="00141E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41E1A">
        <w:rPr>
          <w:sz w:val="24"/>
          <w:szCs w:val="24"/>
        </w:rPr>
        <w:t xml:space="preserve">Awards are made subject to confirmation </w:t>
      </w:r>
      <w:r w:rsidRPr="00141E1A">
        <w:rPr>
          <w:sz w:val="24"/>
          <w:szCs w:val="24"/>
        </w:rPr>
        <w:t xml:space="preserve">by an intended recipient </w:t>
      </w:r>
      <w:r w:rsidRPr="00141E1A">
        <w:rPr>
          <w:sz w:val="24"/>
          <w:szCs w:val="24"/>
        </w:rPr>
        <w:t>that the</w:t>
      </w:r>
      <w:r w:rsidRPr="00141E1A">
        <w:rPr>
          <w:sz w:val="24"/>
          <w:szCs w:val="24"/>
        </w:rPr>
        <w:t>ir</w:t>
      </w:r>
      <w:r w:rsidRPr="00141E1A">
        <w:rPr>
          <w:sz w:val="24"/>
          <w:szCs w:val="24"/>
        </w:rPr>
        <w:t xml:space="preserve"> household income is below £35,000 per annum before taxation.</w:t>
      </w:r>
    </w:p>
    <w:p w14:paraId="636DCAC2" w14:textId="77777777" w:rsidR="00141E1A" w:rsidRDefault="00810DA1" w:rsidP="00141E1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Training courses cited in all applications must</w:t>
      </w:r>
      <w:r>
        <w:rPr>
          <w:sz w:val="24"/>
          <w:szCs w:val="24"/>
        </w:rPr>
        <w:t xml:space="preserve"> be accredited by a recognised </w:t>
      </w:r>
      <w:r>
        <w:rPr>
          <w:sz w:val="24"/>
          <w:szCs w:val="24"/>
        </w:rPr>
        <w:t xml:space="preserve">UK </w:t>
      </w:r>
      <w:r>
        <w:rPr>
          <w:sz w:val="24"/>
          <w:szCs w:val="24"/>
        </w:rPr>
        <w:t>awarding b</w:t>
      </w:r>
      <w:r>
        <w:rPr>
          <w:sz w:val="24"/>
          <w:szCs w:val="24"/>
        </w:rPr>
        <w:t xml:space="preserve">ody and delivered by </w:t>
      </w:r>
      <w:r>
        <w:rPr>
          <w:sz w:val="24"/>
          <w:szCs w:val="24"/>
        </w:rPr>
        <w:t>an accr</w:t>
      </w:r>
      <w:r>
        <w:rPr>
          <w:sz w:val="24"/>
          <w:szCs w:val="24"/>
        </w:rPr>
        <w:t xml:space="preserve">edited </w:t>
      </w:r>
      <w:r>
        <w:rPr>
          <w:sz w:val="24"/>
          <w:szCs w:val="24"/>
        </w:rPr>
        <w:t xml:space="preserve">UK </w:t>
      </w:r>
      <w:r>
        <w:rPr>
          <w:sz w:val="24"/>
          <w:szCs w:val="24"/>
        </w:rPr>
        <w:t>training provider</w:t>
      </w:r>
    </w:p>
    <w:p w14:paraId="06085FC7" w14:textId="77777777" w:rsidR="009468AA" w:rsidRPr="00141E1A" w:rsidRDefault="00810DA1" w:rsidP="00141E1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Applicants must confirm they have their employer’s permission to undertake the training requested if they are successful</w:t>
      </w:r>
    </w:p>
    <w:p w14:paraId="0A4F0CF8" w14:textId="77777777" w:rsidR="001D09A1" w:rsidRDefault="00810DA1" w:rsidP="00B37C25">
      <w:pPr>
        <w:rPr>
          <w:b/>
          <w:bCs/>
          <w:sz w:val="24"/>
          <w:szCs w:val="24"/>
        </w:rPr>
      </w:pPr>
      <w:r w:rsidRPr="00B37C25">
        <w:rPr>
          <w:b/>
          <w:bCs/>
          <w:sz w:val="24"/>
          <w:szCs w:val="24"/>
        </w:rPr>
        <w:t xml:space="preserve">2. HOW TO ENTER </w:t>
      </w:r>
    </w:p>
    <w:p w14:paraId="15B13800" w14:textId="77777777" w:rsidR="005C000D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Applicants must</w:t>
      </w:r>
      <w:r w:rsidRPr="00B37C25">
        <w:rPr>
          <w:sz w:val="24"/>
          <w:szCs w:val="24"/>
        </w:rPr>
        <w:t xml:space="preserve"> submit a</w:t>
      </w:r>
      <w:r>
        <w:rPr>
          <w:sz w:val="24"/>
          <w:szCs w:val="24"/>
        </w:rPr>
        <w:t xml:space="preserve"> personal statement of no more than 500 words explaining:</w:t>
      </w:r>
    </w:p>
    <w:p w14:paraId="4ABE0A6D" w14:textId="213B549D" w:rsidR="005C000D" w:rsidRDefault="00810DA1" w:rsidP="005C00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tra</w:t>
      </w:r>
      <w:r>
        <w:rPr>
          <w:sz w:val="24"/>
          <w:szCs w:val="24"/>
        </w:rPr>
        <w:t>ining the bursary will pay for/contribute towards?</w:t>
      </w:r>
    </w:p>
    <w:p w14:paraId="77A2DACD" w14:textId="77777777" w:rsidR="005C000D" w:rsidRDefault="00810DA1" w:rsidP="005C00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Why you want to undertake the training, including where you are currently in your career (including details of any </w:t>
      </w:r>
      <w:r>
        <w:rPr>
          <w:sz w:val="24"/>
          <w:szCs w:val="24"/>
        </w:rPr>
        <w:t xml:space="preserve">industry-related </w:t>
      </w:r>
      <w:r>
        <w:rPr>
          <w:sz w:val="24"/>
          <w:szCs w:val="24"/>
        </w:rPr>
        <w:t xml:space="preserve">training you have undertaken to date or are currently undergoing), how it </w:t>
      </w:r>
      <w:r>
        <w:rPr>
          <w:sz w:val="24"/>
          <w:szCs w:val="24"/>
        </w:rPr>
        <w:t>will help further your career ambitions, and your goals for the future</w:t>
      </w:r>
    </w:p>
    <w:p w14:paraId="3DB0D732" w14:textId="25BEFBA3" w:rsidR="00B37C25" w:rsidRPr="00B37C25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Instructions on how to enter this competition</w:t>
      </w:r>
      <w:r>
        <w:rPr>
          <w:sz w:val="24"/>
          <w:szCs w:val="24"/>
        </w:rPr>
        <w:t xml:space="preserve">, together with a downloadable entry form, </w:t>
      </w:r>
      <w:r>
        <w:rPr>
          <w:sz w:val="24"/>
          <w:szCs w:val="24"/>
        </w:rPr>
        <w:t xml:space="preserve">can be found at </w:t>
      </w:r>
      <w:hyperlink r:id="rId10" w:history="1">
        <w:r w:rsidRPr="001B5AB1">
          <w:rPr>
            <w:rStyle w:val="Hyperlink"/>
            <w:sz w:val="24"/>
            <w:szCs w:val="24"/>
          </w:rPr>
          <w:t>www.bstopsoil.co.uk/news-events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All e</w:t>
      </w:r>
      <w:r>
        <w:rPr>
          <w:sz w:val="24"/>
          <w:szCs w:val="24"/>
        </w:rPr>
        <w:t>ntries must be received</w:t>
      </w:r>
      <w:r>
        <w:rPr>
          <w:sz w:val="24"/>
          <w:szCs w:val="24"/>
        </w:rPr>
        <w:t xml:space="preserve"> electronically</w:t>
      </w:r>
      <w:r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no later than </w:t>
      </w:r>
      <w:r>
        <w:rPr>
          <w:b/>
          <w:sz w:val="24"/>
          <w:szCs w:val="24"/>
        </w:rPr>
        <w:t>Friday, 29</w:t>
      </w:r>
      <w:r w:rsidRPr="008E38D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2022</w:t>
      </w:r>
      <w:r>
        <w:rPr>
          <w:sz w:val="24"/>
          <w:szCs w:val="24"/>
        </w:rPr>
        <w:t>.</w:t>
      </w:r>
      <w:r w:rsidRPr="00B37C25">
        <w:rPr>
          <w:sz w:val="24"/>
          <w:szCs w:val="24"/>
        </w:rPr>
        <w:t xml:space="preserve"> Limit one (1) </w:t>
      </w:r>
      <w:r>
        <w:rPr>
          <w:sz w:val="24"/>
          <w:szCs w:val="24"/>
        </w:rPr>
        <w:t>entry</w:t>
      </w:r>
      <w:r w:rsidRPr="00B37C25">
        <w:rPr>
          <w:sz w:val="24"/>
          <w:szCs w:val="24"/>
        </w:rPr>
        <w:t xml:space="preserve"> per person, which must be written in English</w:t>
      </w:r>
      <w:r>
        <w:rPr>
          <w:sz w:val="24"/>
          <w:szCs w:val="24"/>
        </w:rPr>
        <w:t>.</w:t>
      </w:r>
      <w:r w:rsidRPr="00B37C25">
        <w:rPr>
          <w:sz w:val="24"/>
          <w:szCs w:val="24"/>
        </w:rPr>
        <w:t xml:space="preserve"> All </w:t>
      </w:r>
      <w:r>
        <w:rPr>
          <w:sz w:val="24"/>
          <w:szCs w:val="24"/>
        </w:rPr>
        <w:t>entries</w:t>
      </w:r>
      <w:r w:rsidRPr="00B37C25">
        <w:rPr>
          <w:sz w:val="24"/>
          <w:szCs w:val="24"/>
        </w:rPr>
        <w:t xml:space="preserve"> beco</w:t>
      </w:r>
      <w:r w:rsidRPr="00B37C25">
        <w:rPr>
          <w:sz w:val="24"/>
          <w:szCs w:val="24"/>
        </w:rPr>
        <w:t>me the property of</w:t>
      </w:r>
      <w:r>
        <w:rPr>
          <w:sz w:val="24"/>
          <w:szCs w:val="24"/>
        </w:rPr>
        <w:t xml:space="preserve"> the sponsor,</w:t>
      </w:r>
      <w:r w:rsidRPr="00B37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British Sugar </w:t>
      </w:r>
      <w:r>
        <w:rPr>
          <w:sz w:val="24"/>
          <w:szCs w:val="24"/>
        </w:rPr>
        <w:lastRenderedPageBreak/>
        <w:t>TOPSOIL,</w:t>
      </w:r>
      <w:r w:rsidRPr="00B37C25">
        <w:rPr>
          <w:sz w:val="24"/>
          <w:szCs w:val="24"/>
        </w:rPr>
        <w:t xml:space="preserve"> and no responsibility for late, misdirected, or unintelligible entries</w:t>
      </w:r>
      <w:r>
        <w:rPr>
          <w:sz w:val="24"/>
          <w:szCs w:val="24"/>
        </w:rPr>
        <w:t xml:space="preserve"> will be accepted by the sponsor</w:t>
      </w:r>
      <w:r w:rsidRPr="00B37C25">
        <w:rPr>
          <w:sz w:val="24"/>
          <w:szCs w:val="24"/>
        </w:rPr>
        <w:t xml:space="preserve">. By submitting an </w:t>
      </w:r>
      <w:r>
        <w:rPr>
          <w:sz w:val="24"/>
          <w:szCs w:val="24"/>
        </w:rPr>
        <w:t>entry,</w:t>
      </w:r>
      <w:r w:rsidRPr="00B37C25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consent that you will not make </w:t>
      </w:r>
      <w:r>
        <w:rPr>
          <w:sz w:val="24"/>
          <w:szCs w:val="24"/>
        </w:rPr>
        <w:t xml:space="preserve">any </w:t>
      </w:r>
      <w:r>
        <w:rPr>
          <w:sz w:val="24"/>
          <w:szCs w:val="24"/>
        </w:rPr>
        <w:t>negative comments about the bursary</w:t>
      </w:r>
      <w:r>
        <w:rPr>
          <w:sz w:val="24"/>
          <w:szCs w:val="24"/>
        </w:rPr>
        <w:t xml:space="preserve"> scheme or about the sponsor, British Sugar TOPSOIL, in any media, including social media, and </w:t>
      </w:r>
      <w:r w:rsidRPr="00B37C25">
        <w:rPr>
          <w:sz w:val="24"/>
          <w:szCs w:val="24"/>
        </w:rPr>
        <w:t xml:space="preserve">fully and unconditionally accept and agree to these official rules and the decisions of the </w:t>
      </w:r>
      <w:r>
        <w:rPr>
          <w:sz w:val="24"/>
          <w:szCs w:val="24"/>
        </w:rPr>
        <w:t>s</w:t>
      </w:r>
      <w:r w:rsidRPr="00B37C25">
        <w:rPr>
          <w:sz w:val="24"/>
          <w:szCs w:val="24"/>
        </w:rPr>
        <w:t xml:space="preserve">ponsor, which </w:t>
      </w:r>
      <w:r>
        <w:rPr>
          <w:sz w:val="24"/>
          <w:szCs w:val="24"/>
        </w:rPr>
        <w:t>are</w:t>
      </w:r>
      <w:r w:rsidRPr="00B37C25">
        <w:rPr>
          <w:sz w:val="24"/>
          <w:szCs w:val="24"/>
        </w:rPr>
        <w:t xml:space="preserve"> final and binding. </w:t>
      </w:r>
    </w:p>
    <w:p w14:paraId="443C6238" w14:textId="77777777" w:rsidR="001D09A1" w:rsidRDefault="00810DA1" w:rsidP="00B37C25">
      <w:pPr>
        <w:rPr>
          <w:b/>
          <w:bCs/>
          <w:sz w:val="24"/>
          <w:szCs w:val="24"/>
        </w:rPr>
      </w:pPr>
      <w:r w:rsidRPr="00B37C25">
        <w:rPr>
          <w:b/>
          <w:bCs/>
          <w:sz w:val="24"/>
          <w:szCs w:val="24"/>
        </w:rPr>
        <w:t>3. SELECTION OF POTENTIAL WINN</w:t>
      </w:r>
      <w:r w:rsidRPr="00B37C25">
        <w:rPr>
          <w:b/>
          <w:bCs/>
          <w:sz w:val="24"/>
          <w:szCs w:val="24"/>
        </w:rPr>
        <w:t xml:space="preserve">ERS </w:t>
      </w:r>
    </w:p>
    <w:p w14:paraId="5B90DC01" w14:textId="2001959D" w:rsidR="00B37C25" w:rsidRPr="009468AA" w:rsidRDefault="00810DA1" w:rsidP="00B37C25">
      <w:pPr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>The s</w:t>
      </w:r>
      <w:r>
        <w:rPr>
          <w:sz w:val="24"/>
          <w:szCs w:val="24"/>
        </w:rPr>
        <w:t>ponsor is</w:t>
      </w:r>
      <w:r w:rsidRPr="00B37C25">
        <w:rPr>
          <w:sz w:val="24"/>
          <w:szCs w:val="24"/>
        </w:rPr>
        <w:t xml:space="preserve"> looking for eligible applicants who </w:t>
      </w:r>
      <w:r>
        <w:rPr>
          <w:sz w:val="24"/>
          <w:szCs w:val="24"/>
        </w:rPr>
        <w:t>demonstrate a passion for their industry sector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groundwork</w:t>
      </w:r>
      <w:r w:rsidR="00094B1E">
        <w:rPr>
          <w:sz w:val="24"/>
          <w:szCs w:val="24"/>
        </w:rPr>
        <w:t>s</w:t>
      </w:r>
      <w:r>
        <w:rPr>
          <w:sz w:val="24"/>
          <w:szCs w:val="24"/>
        </w:rPr>
        <w:t>/construction</w:t>
      </w:r>
      <w:r>
        <w:rPr>
          <w:sz w:val="24"/>
          <w:szCs w:val="24"/>
        </w:rPr>
        <w:t xml:space="preserve">, landscape contracting, </w:t>
      </w:r>
      <w:r>
        <w:rPr>
          <w:sz w:val="24"/>
          <w:szCs w:val="24"/>
        </w:rPr>
        <w:t>greenkeeping, groundsmanship, garden design)</w:t>
      </w:r>
      <w:r>
        <w:rPr>
          <w:sz w:val="24"/>
          <w:szCs w:val="24"/>
        </w:rPr>
        <w:t xml:space="preserve"> and whose desire to succeed </w:t>
      </w:r>
      <w:r>
        <w:rPr>
          <w:sz w:val="24"/>
          <w:szCs w:val="24"/>
        </w:rPr>
        <w:t xml:space="preserve">in their chosen career </w:t>
      </w:r>
      <w:r>
        <w:rPr>
          <w:sz w:val="24"/>
          <w:szCs w:val="24"/>
        </w:rPr>
        <w:t>is evident to the selection panel.</w:t>
      </w:r>
      <w:r w:rsidRPr="00B37C25">
        <w:rPr>
          <w:sz w:val="24"/>
          <w:szCs w:val="24"/>
        </w:rPr>
        <w:t xml:space="preserve"> </w:t>
      </w:r>
      <w:r>
        <w:rPr>
          <w:sz w:val="24"/>
          <w:szCs w:val="24"/>
        </w:rPr>
        <w:t>Each applicant will be scored against the same criteria</w:t>
      </w:r>
      <w:r>
        <w:rPr>
          <w:sz w:val="24"/>
          <w:szCs w:val="24"/>
        </w:rPr>
        <w:t>. T</w:t>
      </w:r>
      <w:r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highest scoring </w:t>
      </w:r>
      <w:r>
        <w:rPr>
          <w:sz w:val="24"/>
          <w:szCs w:val="24"/>
        </w:rPr>
        <w:t>applicant</w:t>
      </w:r>
      <w:r>
        <w:rPr>
          <w:sz w:val="24"/>
          <w:szCs w:val="24"/>
        </w:rPr>
        <w:t>, provided they achieve the required minimum score and</w:t>
      </w:r>
      <w:r>
        <w:rPr>
          <w:sz w:val="24"/>
          <w:szCs w:val="24"/>
        </w:rPr>
        <w:t xml:space="preserve"> subject to them meeting the </w:t>
      </w:r>
      <w:r>
        <w:rPr>
          <w:sz w:val="24"/>
          <w:szCs w:val="24"/>
        </w:rPr>
        <w:t>eligibility criteria,</w:t>
      </w:r>
      <w:r>
        <w:rPr>
          <w:sz w:val="24"/>
          <w:szCs w:val="24"/>
        </w:rPr>
        <w:t xml:space="preserve"> will be </w:t>
      </w:r>
      <w:r>
        <w:rPr>
          <w:sz w:val="24"/>
          <w:szCs w:val="24"/>
        </w:rPr>
        <w:t>offered an award</w:t>
      </w:r>
      <w:r w:rsidRPr="00B37C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>
        <w:rPr>
          <w:sz w:val="24"/>
          <w:szCs w:val="24"/>
        </w:rPr>
        <w:t>ward recipient</w:t>
      </w:r>
      <w:r w:rsidRPr="00B37C25">
        <w:rPr>
          <w:sz w:val="24"/>
          <w:szCs w:val="24"/>
        </w:rPr>
        <w:t xml:space="preserve"> will be contacted by </w:t>
      </w:r>
      <w:r>
        <w:rPr>
          <w:sz w:val="24"/>
          <w:szCs w:val="24"/>
        </w:rPr>
        <w:t>tele</w:t>
      </w:r>
      <w:r w:rsidRPr="00B37C25">
        <w:rPr>
          <w:sz w:val="24"/>
          <w:szCs w:val="24"/>
        </w:rPr>
        <w:t xml:space="preserve">phone </w:t>
      </w:r>
      <w:r>
        <w:rPr>
          <w:sz w:val="24"/>
          <w:szCs w:val="24"/>
        </w:rPr>
        <w:t xml:space="preserve">no later than </w:t>
      </w:r>
      <w:r>
        <w:rPr>
          <w:b/>
          <w:sz w:val="24"/>
          <w:szCs w:val="24"/>
        </w:rPr>
        <w:t>Tuesday</w:t>
      </w:r>
      <w:r w:rsidRPr="008E38D2">
        <w:rPr>
          <w:b/>
          <w:sz w:val="24"/>
          <w:szCs w:val="24"/>
        </w:rPr>
        <w:t>, 31</w:t>
      </w:r>
      <w:r w:rsidRPr="008E38D2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 2022</w:t>
      </w:r>
      <w:r>
        <w:rPr>
          <w:sz w:val="24"/>
          <w:szCs w:val="24"/>
        </w:rPr>
        <w:t xml:space="preserve">. </w:t>
      </w:r>
      <w:r w:rsidRPr="00B37C25">
        <w:rPr>
          <w:sz w:val="24"/>
          <w:szCs w:val="24"/>
        </w:rPr>
        <w:t xml:space="preserve"> </w:t>
      </w:r>
      <w:r>
        <w:rPr>
          <w:sz w:val="24"/>
          <w:szCs w:val="24"/>
        </w:rPr>
        <w:t>The selection panel’s decision is final and no correspondence</w:t>
      </w:r>
      <w:r>
        <w:rPr>
          <w:sz w:val="24"/>
          <w:szCs w:val="24"/>
        </w:rPr>
        <w:t xml:space="preserve"> or appeal</w:t>
      </w:r>
      <w:r>
        <w:rPr>
          <w:sz w:val="24"/>
          <w:szCs w:val="24"/>
        </w:rPr>
        <w:t xml:space="preserve"> regarding the awards will be entered into.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sponsor is under no obligation to make any awards. </w:t>
      </w:r>
      <w:r>
        <w:rPr>
          <w:sz w:val="24"/>
          <w:szCs w:val="24"/>
        </w:rPr>
        <w:t>The successful applicant</w:t>
      </w:r>
      <w:r>
        <w:rPr>
          <w:sz w:val="24"/>
          <w:szCs w:val="24"/>
        </w:rPr>
        <w:t xml:space="preserve"> will be entitled to call themselves ‘A British Sugar TOPSOIL Training Bursary Recipient’.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sponsor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expects </w:t>
      </w:r>
      <w:r>
        <w:rPr>
          <w:sz w:val="24"/>
          <w:szCs w:val="24"/>
        </w:rPr>
        <w:t>the successful applicant</w:t>
      </w:r>
      <w:r>
        <w:rPr>
          <w:sz w:val="24"/>
          <w:szCs w:val="24"/>
        </w:rPr>
        <w:t xml:space="preserve"> to be </w:t>
      </w:r>
      <w:r>
        <w:rPr>
          <w:sz w:val="24"/>
          <w:szCs w:val="24"/>
        </w:rPr>
        <w:t>a positive ambassador and role model</w:t>
      </w:r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>or the industry and</w:t>
      </w:r>
      <w:r>
        <w:rPr>
          <w:sz w:val="24"/>
          <w:szCs w:val="24"/>
        </w:rPr>
        <w:t xml:space="preserve"> for the bursary scheme and</w:t>
      </w:r>
      <w:r>
        <w:rPr>
          <w:sz w:val="24"/>
          <w:szCs w:val="24"/>
        </w:rPr>
        <w:t xml:space="preserve"> the bursary</w:t>
      </w:r>
      <w:r>
        <w:rPr>
          <w:sz w:val="24"/>
          <w:szCs w:val="24"/>
        </w:rPr>
        <w:t xml:space="preserve"> may, at the sponsor’s discretion, be withdrawn at any time should this be found not to be the case.</w:t>
      </w:r>
    </w:p>
    <w:p w14:paraId="5F54EE26" w14:textId="77777777" w:rsidR="001D09A1" w:rsidRDefault="00810DA1" w:rsidP="00B37C25">
      <w:pPr>
        <w:rPr>
          <w:b/>
          <w:bCs/>
          <w:sz w:val="24"/>
          <w:szCs w:val="24"/>
        </w:rPr>
      </w:pPr>
      <w:r w:rsidRPr="00B37C25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AWARDS</w:t>
      </w:r>
      <w:r w:rsidRPr="00B37C25">
        <w:rPr>
          <w:b/>
          <w:bCs/>
          <w:sz w:val="24"/>
          <w:szCs w:val="24"/>
        </w:rPr>
        <w:t xml:space="preserve"> </w:t>
      </w:r>
    </w:p>
    <w:p w14:paraId="58411533" w14:textId="77777777" w:rsidR="00076EFF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 xml:space="preserve">The sponsor </w:t>
      </w:r>
      <w:r>
        <w:rPr>
          <w:sz w:val="24"/>
          <w:szCs w:val="24"/>
        </w:rPr>
        <w:t xml:space="preserve">will pay the cost – up to the value of £500 - of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successful applicant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training course</w:t>
      </w:r>
      <w:r>
        <w:rPr>
          <w:sz w:val="24"/>
          <w:szCs w:val="24"/>
        </w:rPr>
        <w:t xml:space="preserve"> detailed in </w:t>
      </w:r>
      <w:r>
        <w:rPr>
          <w:sz w:val="24"/>
          <w:szCs w:val="24"/>
        </w:rPr>
        <w:t>his/her</w:t>
      </w:r>
      <w:r>
        <w:rPr>
          <w:sz w:val="24"/>
          <w:szCs w:val="24"/>
        </w:rPr>
        <w:t xml:space="preserve"> personal statement directly to the accredited training provider</w:t>
      </w:r>
      <w:r>
        <w:rPr>
          <w:sz w:val="24"/>
          <w:szCs w:val="24"/>
        </w:rPr>
        <w:t>. No cash sum</w:t>
      </w:r>
      <w:r>
        <w:rPr>
          <w:sz w:val="24"/>
          <w:szCs w:val="24"/>
        </w:rPr>
        <w:t xml:space="preserve"> will be paid directly to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bursary recipient</w:t>
      </w:r>
      <w:r>
        <w:rPr>
          <w:sz w:val="24"/>
          <w:szCs w:val="24"/>
        </w:rPr>
        <w:t xml:space="preserve"> for their chosen tra</w:t>
      </w:r>
      <w:r>
        <w:rPr>
          <w:sz w:val="24"/>
          <w:szCs w:val="24"/>
        </w:rPr>
        <w:t>ining course but where the cost of their course falls below £500 the balance remaining may contribute to further industry training, again paid directly to the accredited training provider. The awarding of a bursary is contingent upon full acceptance of the</w:t>
      </w:r>
      <w:r>
        <w:rPr>
          <w:sz w:val="24"/>
          <w:szCs w:val="24"/>
        </w:rPr>
        <w:t>se terms.</w:t>
      </w:r>
      <w:r w:rsidRPr="00B37C25">
        <w:rPr>
          <w:sz w:val="24"/>
          <w:szCs w:val="24"/>
        </w:rPr>
        <w:t xml:space="preserve"> Applicants agree to be bound by official rules and agree that if any </w:t>
      </w:r>
      <w:r>
        <w:rPr>
          <w:sz w:val="24"/>
          <w:szCs w:val="24"/>
        </w:rPr>
        <w:t>bursary</w:t>
      </w:r>
      <w:r w:rsidRPr="00B37C25">
        <w:rPr>
          <w:sz w:val="24"/>
          <w:szCs w:val="24"/>
        </w:rPr>
        <w:t xml:space="preserve"> recipient fails to provide proof of identity, is found to have violated the official rules or otherwise does not meet eligibility criteria, the </w:t>
      </w:r>
      <w:r>
        <w:rPr>
          <w:sz w:val="24"/>
          <w:szCs w:val="24"/>
        </w:rPr>
        <w:t xml:space="preserve">bursary award </w:t>
      </w:r>
      <w:r w:rsidRPr="00B37C25">
        <w:rPr>
          <w:sz w:val="24"/>
          <w:szCs w:val="24"/>
        </w:rPr>
        <w:t>will be for</w:t>
      </w:r>
      <w:r w:rsidRPr="00B37C25">
        <w:rPr>
          <w:sz w:val="24"/>
          <w:szCs w:val="24"/>
        </w:rPr>
        <w:t xml:space="preserve">feited. Applicants understand that </w:t>
      </w:r>
      <w:r>
        <w:rPr>
          <w:sz w:val="24"/>
          <w:szCs w:val="24"/>
        </w:rPr>
        <w:t>the sponsor</w:t>
      </w:r>
      <w:r w:rsidRPr="00B37C2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B37C25">
        <w:rPr>
          <w:sz w:val="24"/>
          <w:szCs w:val="24"/>
        </w:rPr>
        <w:t xml:space="preserve"> not liable for injuries, losses or damages of any kind arising from participation in this </w:t>
      </w:r>
      <w:r>
        <w:rPr>
          <w:sz w:val="24"/>
          <w:szCs w:val="24"/>
        </w:rPr>
        <w:t>competition</w:t>
      </w:r>
      <w:r>
        <w:rPr>
          <w:sz w:val="24"/>
          <w:szCs w:val="24"/>
        </w:rPr>
        <w:t xml:space="preserve"> or resulting from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subsequent </w:t>
      </w:r>
      <w:r w:rsidRPr="00B37C25">
        <w:rPr>
          <w:sz w:val="24"/>
          <w:szCs w:val="24"/>
        </w:rPr>
        <w:t xml:space="preserve">acceptance, possession and use of </w:t>
      </w:r>
      <w:r>
        <w:rPr>
          <w:sz w:val="24"/>
          <w:szCs w:val="24"/>
        </w:rPr>
        <w:t>a bursary award</w:t>
      </w:r>
      <w:r w:rsidRPr="00B37C25">
        <w:rPr>
          <w:sz w:val="24"/>
          <w:szCs w:val="24"/>
        </w:rPr>
        <w:t xml:space="preserve">. </w:t>
      </w:r>
      <w:r>
        <w:rPr>
          <w:sz w:val="24"/>
          <w:szCs w:val="24"/>
        </w:rPr>
        <w:t>The sponsor is</w:t>
      </w:r>
      <w:r w:rsidRPr="00B37C25">
        <w:rPr>
          <w:sz w:val="24"/>
          <w:szCs w:val="24"/>
        </w:rPr>
        <w:t xml:space="preserve"> not r</w:t>
      </w:r>
      <w:r w:rsidRPr="00B37C25">
        <w:rPr>
          <w:sz w:val="24"/>
          <w:szCs w:val="24"/>
        </w:rPr>
        <w:t xml:space="preserve">esponsible for any typographical or other error in the printing of the offer, administration of the </w:t>
      </w:r>
      <w:r>
        <w:rPr>
          <w:sz w:val="24"/>
          <w:szCs w:val="24"/>
        </w:rPr>
        <w:t>competition or in the announcement of the b</w:t>
      </w:r>
      <w:r w:rsidRPr="00B37C25">
        <w:rPr>
          <w:sz w:val="24"/>
          <w:szCs w:val="24"/>
        </w:rPr>
        <w:t xml:space="preserve">ursary </w:t>
      </w:r>
      <w:r>
        <w:rPr>
          <w:sz w:val="24"/>
          <w:szCs w:val="24"/>
        </w:rPr>
        <w:t>award</w:t>
      </w:r>
      <w:r w:rsidRPr="00B37C25">
        <w:rPr>
          <w:sz w:val="24"/>
          <w:szCs w:val="24"/>
        </w:rPr>
        <w:t xml:space="preserve">. </w:t>
      </w:r>
    </w:p>
    <w:p w14:paraId="53D726DC" w14:textId="77777777" w:rsidR="00D459E1" w:rsidRDefault="00810DA1" w:rsidP="00B37C25">
      <w:pPr>
        <w:rPr>
          <w:b/>
          <w:bCs/>
          <w:sz w:val="24"/>
          <w:szCs w:val="24"/>
        </w:rPr>
      </w:pPr>
      <w:bookmarkStart w:id="0" w:name="_Hlk90989489"/>
      <w:r>
        <w:rPr>
          <w:b/>
          <w:bCs/>
          <w:sz w:val="24"/>
          <w:szCs w:val="24"/>
        </w:rPr>
        <w:t>5. PRIVACY</w:t>
      </w:r>
    </w:p>
    <w:p w14:paraId="7FFA9DE2" w14:textId="00577D06" w:rsidR="00891EA9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B37C25">
        <w:rPr>
          <w:sz w:val="24"/>
          <w:szCs w:val="24"/>
        </w:rPr>
        <w:t xml:space="preserve">y </w:t>
      </w:r>
      <w:r w:rsidRPr="00B37C25">
        <w:rPr>
          <w:sz w:val="24"/>
          <w:szCs w:val="24"/>
        </w:rPr>
        <w:t xml:space="preserve">submitting an </w:t>
      </w:r>
      <w:r>
        <w:rPr>
          <w:sz w:val="24"/>
          <w:szCs w:val="24"/>
        </w:rPr>
        <w:t>application,</w:t>
      </w:r>
      <w:r>
        <w:rPr>
          <w:sz w:val="24"/>
          <w:szCs w:val="24"/>
        </w:rPr>
        <w:t xml:space="preserve"> you </w:t>
      </w:r>
      <w:r>
        <w:rPr>
          <w:sz w:val="24"/>
          <w:szCs w:val="24"/>
        </w:rPr>
        <w:t>acknowledge you have read TOPSOIL’s Applicant Privacy Notice</w:t>
      </w:r>
      <w:r>
        <w:rPr>
          <w:sz w:val="24"/>
          <w:szCs w:val="24"/>
        </w:rPr>
        <w:t xml:space="preserve"> which describes how British Sugar TOPSOIL will use the personal data submitted with your application</w:t>
      </w:r>
      <w:r>
        <w:rPr>
          <w:sz w:val="24"/>
          <w:szCs w:val="24"/>
        </w:rPr>
        <w:t xml:space="preserve"> </w:t>
      </w:r>
    </w:p>
    <w:p w14:paraId="4C87F0BF" w14:textId="77777777" w:rsidR="00112DBA" w:rsidRDefault="00810DA1" w:rsidP="00112D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your application is unsuccessful, we will hold details of your application for a period of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months following the closing date to deal with any matter which may arise in connection with your application.  The winning applicants’ details and submissions will be retained for a relevant period in order to fulfil the publicity requirements associated</w:t>
      </w:r>
      <w:r>
        <w:rPr>
          <w:sz w:val="24"/>
          <w:szCs w:val="24"/>
        </w:rPr>
        <w:t xml:space="preserve"> with receiving the Bursary as per section 6 below.</w:t>
      </w:r>
    </w:p>
    <w:p w14:paraId="162B9CCA" w14:textId="77777777" w:rsidR="00D459E1" w:rsidRDefault="00810DA1" w:rsidP="00B37C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PUBLICITY</w:t>
      </w:r>
    </w:p>
    <w:p w14:paraId="222ABD36" w14:textId="4CBF4C1E" w:rsidR="00D459E1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Subject to your rights under applicable data protection legislation</w:t>
      </w:r>
      <w:r>
        <w:rPr>
          <w:sz w:val="24"/>
          <w:szCs w:val="24"/>
        </w:rPr>
        <w:t>, by accepting a b</w:t>
      </w:r>
      <w:r w:rsidRPr="00B37C25">
        <w:rPr>
          <w:sz w:val="24"/>
          <w:szCs w:val="24"/>
        </w:rPr>
        <w:t xml:space="preserve">ursary </w:t>
      </w:r>
      <w:r>
        <w:rPr>
          <w:sz w:val="24"/>
          <w:szCs w:val="24"/>
        </w:rPr>
        <w:t>award</w:t>
      </w:r>
      <w:r w:rsidRPr="00B37C2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Pr="00B37C25">
        <w:rPr>
          <w:sz w:val="24"/>
          <w:szCs w:val="24"/>
        </w:rPr>
        <w:t xml:space="preserve"> ag</w:t>
      </w:r>
      <w:r w:rsidRPr="00B37C25">
        <w:rPr>
          <w:sz w:val="24"/>
          <w:szCs w:val="24"/>
        </w:rPr>
        <w:t xml:space="preserve">ree that </w:t>
      </w:r>
      <w:r>
        <w:rPr>
          <w:sz w:val="24"/>
          <w:szCs w:val="24"/>
        </w:rPr>
        <w:t>British Sugar TOPSOIL</w:t>
      </w:r>
      <w:r w:rsidRPr="00B37C25">
        <w:rPr>
          <w:sz w:val="24"/>
          <w:szCs w:val="24"/>
        </w:rPr>
        <w:t xml:space="preserve"> may, without any limitation or further compensation or notice, use </w:t>
      </w:r>
      <w:r>
        <w:rPr>
          <w:sz w:val="24"/>
          <w:szCs w:val="24"/>
        </w:rPr>
        <w:t>your</w:t>
      </w:r>
      <w:r w:rsidRPr="00B37C25">
        <w:rPr>
          <w:sz w:val="24"/>
          <w:szCs w:val="24"/>
        </w:rPr>
        <w:t xml:space="preserve"> name,</w:t>
      </w:r>
      <w:r>
        <w:rPr>
          <w:sz w:val="24"/>
          <w:szCs w:val="24"/>
        </w:rPr>
        <w:t xml:space="preserve"> age,</w:t>
      </w:r>
      <w:r w:rsidRPr="00B37C25">
        <w:rPr>
          <w:sz w:val="24"/>
          <w:szCs w:val="24"/>
        </w:rPr>
        <w:t xml:space="preserve"> voice and/or likeness in any and all media</w:t>
      </w:r>
      <w:r>
        <w:rPr>
          <w:sz w:val="24"/>
          <w:szCs w:val="24"/>
        </w:rPr>
        <w:t xml:space="preserve"> (including social m</w:t>
      </w:r>
      <w:r>
        <w:rPr>
          <w:sz w:val="24"/>
          <w:szCs w:val="24"/>
        </w:rPr>
        <w:t>edia platforms)</w:t>
      </w:r>
      <w:r w:rsidRPr="00B37C25">
        <w:rPr>
          <w:sz w:val="24"/>
          <w:szCs w:val="24"/>
        </w:rPr>
        <w:t>, worldwide, for the purpose</w:t>
      </w:r>
      <w:r>
        <w:rPr>
          <w:sz w:val="24"/>
          <w:szCs w:val="24"/>
        </w:rPr>
        <w:t xml:space="preserve"> of adve</w:t>
      </w:r>
      <w:r>
        <w:rPr>
          <w:sz w:val="24"/>
          <w:szCs w:val="24"/>
        </w:rPr>
        <w:t>rtising and promotion</w:t>
      </w:r>
      <w:r>
        <w:rPr>
          <w:sz w:val="24"/>
          <w:szCs w:val="24"/>
        </w:rPr>
        <w:t xml:space="preserve"> and tha</w:t>
      </w:r>
      <w:r>
        <w:rPr>
          <w:sz w:val="24"/>
          <w:szCs w:val="24"/>
        </w:rPr>
        <w:t xml:space="preserve">t any resulting photographs or articles remain the copyright of the sponsor, British Sugar TOPSOIL. </w:t>
      </w:r>
    </w:p>
    <w:p w14:paraId="5CA99390" w14:textId="6B3E4987" w:rsidR="00295794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British Sugar TOPSOIL wishes to keep in touch with bursary recipients and may publicise your</w:t>
      </w:r>
      <w:r>
        <w:rPr>
          <w:sz w:val="24"/>
          <w:szCs w:val="24"/>
        </w:rPr>
        <w:t xml:space="preserve"> progress and achievements on its website and through the media. We will ask </w:t>
      </w:r>
      <w:r>
        <w:rPr>
          <w:sz w:val="24"/>
          <w:szCs w:val="24"/>
        </w:rPr>
        <w:t>you</w:t>
      </w:r>
      <w:r>
        <w:rPr>
          <w:sz w:val="24"/>
          <w:szCs w:val="24"/>
        </w:rPr>
        <w:t xml:space="preserve"> for information about </w:t>
      </w: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progress, and successful completion of </w:t>
      </w: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chosen course, for this purpose. A short report and presentation will be required </w:t>
      </w:r>
      <w:r>
        <w:rPr>
          <w:sz w:val="24"/>
          <w:szCs w:val="24"/>
        </w:rPr>
        <w:t xml:space="preserve">from you </w:t>
      </w:r>
      <w:r>
        <w:rPr>
          <w:sz w:val="24"/>
          <w:szCs w:val="24"/>
        </w:rPr>
        <w:t>on completion</w:t>
      </w:r>
      <w:r>
        <w:rPr>
          <w:sz w:val="24"/>
          <w:szCs w:val="24"/>
        </w:rPr>
        <w:t xml:space="preserve"> of your training,</w:t>
      </w:r>
      <w:r>
        <w:rPr>
          <w:sz w:val="24"/>
          <w:szCs w:val="24"/>
        </w:rPr>
        <w:t xml:space="preserve"> and this may be used to provide</w:t>
      </w:r>
      <w:r>
        <w:rPr>
          <w:sz w:val="24"/>
          <w:szCs w:val="24"/>
        </w:rPr>
        <w:t xml:space="preserve"> further publicity opportunities.</w:t>
      </w:r>
    </w:p>
    <w:p w14:paraId="708ED812" w14:textId="09E277A4" w:rsidR="00B232BC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There are several</w:t>
      </w:r>
      <w:r>
        <w:rPr>
          <w:sz w:val="24"/>
          <w:szCs w:val="24"/>
        </w:rPr>
        <w:t xml:space="preserve"> industry events which you may be invited to attend by the sponsor and by accepting a bursary award you </w:t>
      </w:r>
      <w:r>
        <w:rPr>
          <w:sz w:val="24"/>
          <w:szCs w:val="24"/>
        </w:rPr>
        <w:t xml:space="preserve">agree </w:t>
      </w:r>
      <w:r>
        <w:rPr>
          <w:sz w:val="24"/>
          <w:szCs w:val="24"/>
        </w:rPr>
        <w:t>to attend these events whenever po</w:t>
      </w:r>
      <w:r>
        <w:rPr>
          <w:sz w:val="24"/>
          <w:szCs w:val="24"/>
        </w:rPr>
        <w:t>ssible.</w:t>
      </w:r>
    </w:p>
    <w:bookmarkEnd w:id="0"/>
    <w:p w14:paraId="330425CC" w14:textId="77777777" w:rsidR="00D459E1" w:rsidRDefault="00810DA1" w:rsidP="00B37C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GENERAL PROVISIONS</w:t>
      </w:r>
    </w:p>
    <w:p w14:paraId="412AD54E" w14:textId="77777777" w:rsidR="00B37C25" w:rsidRPr="00B37C25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The sponsor</w:t>
      </w:r>
      <w:r w:rsidRPr="00B37C25">
        <w:rPr>
          <w:sz w:val="24"/>
          <w:szCs w:val="24"/>
        </w:rPr>
        <w:t xml:space="preserve"> reserve</w:t>
      </w:r>
      <w:r>
        <w:rPr>
          <w:sz w:val="24"/>
          <w:szCs w:val="24"/>
        </w:rPr>
        <w:t>s</w:t>
      </w:r>
      <w:r w:rsidRPr="00B37C25">
        <w:rPr>
          <w:sz w:val="24"/>
          <w:szCs w:val="24"/>
        </w:rPr>
        <w:t xml:space="preserve"> the right in </w:t>
      </w:r>
      <w:r>
        <w:rPr>
          <w:sz w:val="24"/>
          <w:szCs w:val="24"/>
        </w:rPr>
        <w:t>its</w:t>
      </w:r>
      <w:r w:rsidRPr="00B37C25">
        <w:rPr>
          <w:sz w:val="24"/>
          <w:szCs w:val="24"/>
        </w:rPr>
        <w:t xml:space="preserve"> sole discretion to disqualify any individual who is found to be tampering with the application process or the operation of the </w:t>
      </w:r>
      <w:r>
        <w:rPr>
          <w:sz w:val="24"/>
          <w:szCs w:val="24"/>
        </w:rPr>
        <w:t>competition</w:t>
      </w:r>
      <w:r w:rsidRPr="00B37C25">
        <w:rPr>
          <w:sz w:val="24"/>
          <w:szCs w:val="24"/>
        </w:rPr>
        <w:t>, to be acting in violation of these official rule</w:t>
      </w:r>
      <w:r w:rsidRPr="00B37C25">
        <w:rPr>
          <w:sz w:val="24"/>
          <w:szCs w:val="24"/>
        </w:rPr>
        <w:t xml:space="preserve">s, to be submitting responses dishonestly or inaccurately, or to be acting in </w:t>
      </w:r>
      <w:r>
        <w:rPr>
          <w:sz w:val="24"/>
          <w:szCs w:val="24"/>
        </w:rPr>
        <w:t>a</w:t>
      </w:r>
      <w:r w:rsidRPr="00B37C25">
        <w:rPr>
          <w:sz w:val="24"/>
          <w:szCs w:val="24"/>
        </w:rPr>
        <w:t xml:space="preserve"> disruptive manner. </w:t>
      </w:r>
    </w:p>
    <w:p w14:paraId="2345F524" w14:textId="77777777" w:rsidR="00D459E1" w:rsidRDefault="00810DA1" w:rsidP="00B37C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37C25">
        <w:rPr>
          <w:b/>
          <w:bCs/>
          <w:sz w:val="24"/>
          <w:szCs w:val="24"/>
        </w:rPr>
        <w:t xml:space="preserve">. LIST OF BURSARY </w:t>
      </w:r>
      <w:r>
        <w:rPr>
          <w:b/>
          <w:bCs/>
          <w:sz w:val="24"/>
          <w:szCs w:val="24"/>
        </w:rPr>
        <w:t>AWARD RECIPIENTS</w:t>
      </w:r>
    </w:p>
    <w:p w14:paraId="4DDA3DD2" w14:textId="77777777" w:rsidR="00B37C25" w:rsidRPr="00B37C25" w:rsidRDefault="00810DA1" w:rsidP="00B37C25">
      <w:pPr>
        <w:rPr>
          <w:sz w:val="24"/>
          <w:szCs w:val="24"/>
        </w:rPr>
      </w:pPr>
      <w:r>
        <w:rPr>
          <w:sz w:val="24"/>
          <w:szCs w:val="24"/>
        </w:rPr>
        <w:t>The name</w:t>
      </w:r>
      <w:r w:rsidRPr="00B37C25">
        <w:rPr>
          <w:sz w:val="24"/>
          <w:szCs w:val="24"/>
        </w:rPr>
        <w:t xml:space="preserve"> of the </w:t>
      </w:r>
      <w:r>
        <w:rPr>
          <w:sz w:val="24"/>
          <w:szCs w:val="24"/>
        </w:rPr>
        <w:t>bursary</w:t>
      </w:r>
      <w:r w:rsidRPr="00B37C25">
        <w:rPr>
          <w:sz w:val="24"/>
          <w:szCs w:val="24"/>
        </w:rPr>
        <w:t xml:space="preserve"> recipient will be posted on the </w:t>
      </w:r>
      <w:r>
        <w:rPr>
          <w:sz w:val="24"/>
          <w:szCs w:val="24"/>
        </w:rPr>
        <w:t xml:space="preserve">British Sugar TOPSOIL website and announced through </w:t>
      </w:r>
      <w:r>
        <w:rPr>
          <w:sz w:val="24"/>
          <w:szCs w:val="24"/>
        </w:rPr>
        <w:t>relevant ind</w:t>
      </w:r>
      <w:r>
        <w:rPr>
          <w:sz w:val="24"/>
          <w:szCs w:val="24"/>
        </w:rPr>
        <w:t>ustry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print and online media a</w:t>
      </w:r>
      <w:r>
        <w:rPr>
          <w:sz w:val="24"/>
          <w:szCs w:val="24"/>
        </w:rPr>
        <w:t>nd via membership organisations representing the</w:t>
      </w:r>
      <w:r>
        <w:rPr>
          <w:sz w:val="24"/>
          <w:szCs w:val="24"/>
        </w:rPr>
        <w:t xml:space="preserve"> construction,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landscape contracting, greenkeeping, groundsmanship</w:t>
      </w:r>
      <w:r>
        <w:rPr>
          <w:sz w:val="24"/>
          <w:szCs w:val="24"/>
        </w:rPr>
        <w:t xml:space="preserve"> and garden design sectors.</w:t>
      </w:r>
    </w:p>
    <w:p w14:paraId="48826FAA" w14:textId="40AB23C8" w:rsidR="00B37C25" w:rsidRPr="00B37C25" w:rsidRDefault="00810DA1" w:rsidP="00B37C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SPONSOR</w:t>
      </w:r>
      <w:r w:rsidRPr="00B37C25">
        <w:rPr>
          <w:b/>
          <w:bCs/>
          <w:sz w:val="24"/>
          <w:szCs w:val="24"/>
        </w:rPr>
        <w:t xml:space="preserve"> </w:t>
      </w:r>
      <w:r w:rsidRPr="00B37C25">
        <w:rPr>
          <w:sz w:val="24"/>
          <w:szCs w:val="24"/>
        </w:rPr>
        <w:t>the</w:t>
      </w:r>
      <w:r w:rsidRPr="00B37C25">
        <w:rPr>
          <w:sz w:val="24"/>
          <w:szCs w:val="24"/>
        </w:rPr>
        <w:t xml:space="preserve"> Bursary is sponsored by </w:t>
      </w:r>
      <w:r>
        <w:rPr>
          <w:sz w:val="24"/>
          <w:szCs w:val="24"/>
        </w:rPr>
        <w:t>British Sugar TOPSOIL.</w:t>
      </w:r>
    </w:p>
    <w:sectPr w:rsidR="00B37C25" w:rsidRPr="00B37C25" w:rsidSect="0051542B">
      <w:foot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1CE2" w14:textId="77777777" w:rsidR="00000000" w:rsidRDefault="00810DA1">
      <w:pPr>
        <w:spacing w:after="0" w:line="240" w:lineRule="auto"/>
      </w:pPr>
      <w:r>
        <w:separator/>
      </w:r>
    </w:p>
  </w:endnote>
  <w:endnote w:type="continuationSeparator" w:id="0">
    <w:p w14:paraId="1CC0B6ED" w14:textId="77777777" w:rsidR="00000000" w:rsidRDefault="0081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78C8" w14:textId="77777777" w:rsidR="009B6720" w:rsidRPr="00077CF3" w:rsidRDefault="00810DA1" w:rsidP="004A05DE">
    <w:pPr>
      <w:pStyle w:val="Footer"/>
      <w:jc w:val="right"/>
      <w:rPr>
        <w:color w:val="808080" w:themeColor="background1" w:themeShade="80"/>
        <w:sz w:val="18"/>
        <w:szCs w:val="18"/>
      </w:rPr>
    </w:pPr>
    <w:r w:rsidRPr="00077CF3">
      <w:rPr>
        <w:color w:val="808080" w:themeColor="background1" w:themeShade="80"/>
        <w:sz w:val="18"/>
        <w:szCs w:val="18"/>
      </w:rPr>
      <w:t>The British Sug</w:t>
    </w:r>
    <w:r>
      <w:rPr>
        <w:color w:val="808080" w:themeColor="background1" w:themeShade="80"/>
        <w:sz w:val="18"/>
        <w:szCs w:val="18"/>
      </w:rPr>
      <w:t>ar TOPSOIL Training Bursary 2022</w:t>
    </w:r>
    <w:r w:rsidRPr="00077CF3">
      <w:rPr>
        <w:color w:val="808080" w:themeColor="background1" w:themeShade="80"/>
        <w:sz w:val="18"/>
        <w:szCs w:val="18"/>
      </w:rPr>
      <w:t xml:space="preserve"> – Terms &amp;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27C39" w14:textId="77777777" w:rsidR="00000000" w:rsidRDefault="00810DA1">
      <w:pPr>
        <w:spacing w:after="0" w:line="240" w:lineRule="auto"/>
      </w:pPr>
      <w:r>
        <w:separator/>
      </w:r>
    </w:p>
  </w:footnote>
  <w:footnote w:type="continuationSeparator" w:id="0">
    <w:p w14:paraId="1CE431DF" w14:textId="77777777" w:rsidR="00000000" w:rsidRDefault="0081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63821"/>
    <w:multiLevelType w:val="hybridMultilevel"/>
    <w:tmpl w:val="F9221114"/>
    <w:lvl w:ilvl="0" w:tplc="943C6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02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8A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21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C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CA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6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C4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42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4359"/>
    <w:multiLevelType w:val="hybridMultilevel"/>
    <w:tmpl w:val="B9E659C2"/>
    <w:lvl w:ilvl="0" w:tplc="F87A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8D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AB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6C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2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E8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B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CF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E5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53FDC"/>
    <w:multiLevelType w:val="hybridMultilevel"/>
    <w:tmpl w:val="26562DAA"/>
    <w:lvl w:ilvl="0" w:tplc="2EF82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A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C4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03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6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E8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47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E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20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E"/>
    <w:rsid w:val="00094B1E"/>
    <w:rsid w:val="008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BF29"/>
  <w15:docId w15:val="{8D7A2991-0271-43EE-A94C-18DC273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C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20"/>
  </w:style>
  <w:style w:type="paragraph" w:styleId="Footer">
    <w:name w:val="footer"/>
    <w:basedOn w:val="Normal"/>
    <w:link w:val="FooterChar"/>
    <w:uiPriority w:val="99"/>
    <w:unhideWhenUsed/>
    <w:rsid w:val="009B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20"/>
  </w:style>
  <w:style w:type="character" w:styleId="CommentReference">
    <w:name w:val="annotation reference"/>
    <w:basedOn w:val="DefaultParagraphFont"/>
    <w:uiPriority w:val="99"/>
    <w:semiHidden/>
    <w:unhideWhenUsed/>
    <w:rsid w:val="00112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stopsoil.co.uk/news-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topso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 A B F D M S ! 1 9 6 2 5 3 4 . 1 < / d o c u m e n t i d >  
     < s e n d e r i d > O S A V A G E < / s e n d e r i d >  
     < s e n d e r e m a i l > O L I V I A . S A V A G E @ A B F O O D S . C O M < / s e n d e r e m a i l >  
     < l a s t m o d i f i e d > 2 0 2 1 - 1 2 - 2 1 T 1 4 : 5 7 : 0 0 . 0 0 0 0 0 0 0 + 0 0 : 0 0 < / l a s t m o d i f i e d >  
     < d a t a b a s e > A B F D M S < / d a t a b a s e >  
 < / p r o p e r t i e s > 
</file>

<file path=customXml/itemProps1.xml><?xml version="1.0" encoding="utf-8"?>
<ds:datastoreItem xmlns:ds="http://schemas.openxmlformats.org/officeDocument/2006/customXml" ds:itemID="{126FEE38-3D4B-4E17-A993-B42A9E1BC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Spetch, Andy</dc:creator>
  <cp:lastModifiedBy>Spetch, Andy</cp:lastModifiedBy>
  <cp:revision>3</cp:revision>
  <dcterms:created xsi:type="dcterms:W3CDTF">2021-12-22T12:45:00Z</dcterms:created>
  <dcterms:modified xsi:type="dcterms:W3CDTF">2021-12-22T12:47:00Z</dcterms:modified>
</cp:coreProperties>
</file>